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[I128-1673] Выведено разрозненное API в единый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aec872317fe308a2d710cd7b4127509df81ab0"/>
    <w:p>
      <w:pPr>
        <w:pStyle w:val="Heading1"/>
      </w:pPr>
      <w:r>
        <w:t xml:space="preserve">[I128-1673] Выведено разрозненное API в единый модуль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5"/>
    <w:p>
      <w:pPr>
        <w:pStyle w:val="Heading3"/>
      </w:pPr>
      <w:r>
        <w:t xml:space="preserve">1.1. 🔗 Соответствует задача: I128-1675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[I128-1675]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[I128-1673] Выведено разрозненное API в единый модуль</dc:title>
  <dc:creator/>
  <cp:keywords/>
  <dcterms:created xsi:type="dcterms:W3CDTF">2026-08-31T20:58:01Z</dcterms:created>
  <dcterms:modified xsi:type="dcterms:W3CDTF">2026-08-31T20:58:01Z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